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6584A" w14:textId="77777777" w:rsidR="0068740A" w:rsidRPr="007D4F17" w:rsidRDefault="0068740A" w:rsidP="00703EA4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center"/>
        <w:rPr>
          <w:rFonts w:ascii="Times New Roman" w:hAnsi="Times New Roman" w:cs="Times New Roman"/>
          <w:lang w:val="be-BY" w:eastAsia="x-none"/>
        </w:rPr>
      </w:pPr>
    </w:p>
    <w:p w14:paraId="5F09B82F" w14:textId="77777777" w:rsidR="007D4F17" w:rsidRDefault="00503C22" w:rsidP="007D4F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center"/>
        <w:rPr>
          <w:rFonts w:ascii="Times New Roman" w:hAnsi="Times New Roman" w:cs="Times New Roman"/>
          <w:b/>
          <w:bCs/>
          <w:color w:val="000000"/>
          <w:lang w:eastAsia="x-none"/>
        </w:rPr>
      </w:pPr>
      <w:r w:rsidRPr="007D4F17">
        <w:rPr>
          <w:rFonts w:ascii="Times New Roman" w:hAnsi="Times New Roman" w:cs="Times New Roman"/>
          <w:b/>
          <w:bCs/>
          <w:color w:val="000000"/>
          <w:lang w:val="be-BY" w:eastAsia="x-none"/>
        </w:rPr>
        <w:t>ІНСТРУКЦЫЯ</w:t>
      </w:r>
    </w:p>
    <w:p w14:paraId="7BE2EA56" w14:textId="77777777" w:rsidR="007D4F17" w:rsidRPr="007D4F17" w:rsidRDefault="007D4F17" w:rsidP="007D4F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center"/>
        <w:rPr>
          <w:rFonts w:ascii="Times New Roman" w:hAnsi="Times New Roman" w:cs="Times New Roman"/>
          <w:b/>
          <w:bCs/>
          <w:color w:val="000000"/>
          <w:lang w:eastAsia="x-none"/>
        </w:rPr>
      </w:pPr>
    </w:p>
    <w:p w14:paraId="73AC8D80" w14:textId="622FCE49" w:rsidR="0068740A" w:rsidRPr="007D4F17" w:rsidRDefault="0068740A" w:rsidP="007D4F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be-BY" w:eastAsia="x-none"/>
        </w:rPr>
      </w:pPr>
      <w:r w:rsidRPr="007D4F17">
        <w:rPr>
          <w:rFonts w:ascii="Times New Roman" w:hAnsi="Times New Roman" w:cs="Times New Roman"/>
          <w:b/>
          <w:bCs/>
          <w:color w:val="000000"/>
          <w:sz w:val="22"/>
          <w:szCs w:val="22"/>
          <w:lang w:val="be-BY" w:eastAsia="x-none"/>
        </w:rPr>
        <w:t>1.</w:t>
      </w:r>
      <w:r w:rsidRPr="007D4F17">
        <w:rPr>
          <w:rFonts w:ascii="Times New Roman" w:hAnsi="Times New Roman" w:cs="Times New Roman"/>
          <w:color w:val="000000"/>
          <w:sz w:val="20"/>
          <w:szCs w:val="20"/>
          <w:lang w:val="be-BY" w:eastAsia="x-none"/>
        </w:rPr>
        <w:t xml:space="preserve"> </w:t>
      </w:r>
      <w:r w:rsidR="00503C22" w:rsidRPr="007D4F17">
        <w:rPr>
          <w:rFonts w:ascii="Times New Roman" w:hAnsi="Times New Roman" w:cs="Times New Roman"/>
          <w:color w:val="000000"/>
          <w:sz w:val="20"/>
          <w:szCs w:val="20"/>
          <w:lang w:val="be-BY" w:eastAsia="x-none"/>
        </w:rPr>
        <w:t>Бакі могуць абскардзіць рашэнне/пастанову</w:t>
      </w:r>
      <w:r w:rsidRPr="007D4F17">
        <w:rPr>
          <w:rFonts w:ascii="Times New Roman" w:eastAsia="Times New Roman" w:hAnsi="Times New Roman" w:cs="Times New Roman"/>
          <w:color w:val="000000"/>
          <w:sz w:val="20"/>
          <w:szCs w:val="20"/>
          <w:lang w:val="be-BY" w:eastAsia="x-none"/>
        </w:rPr>
        <w:t>.</w:t>
      </w:r>
    </w:p>
    <w:p w14:paraId="3DBD6588" w14:textId="56EDC91C" w:rsidR="0068740A" w:rsidRPr="007D4F17" w:rsidRDefault="0068740A" w:rsidP="007D4F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be-BY" w:eastAsia="x-none"/>
        </w:rPr>
      </w:pPr>
      <w:r w:rsidRPr="007D4F17">
        <w:rPr>
          <w:rFonts w:ascii="Times New Roman" w:hAnsi="Times New Roman" w:cs="Times New Roman"/>
          <w:b/>
          <w:bCs/>
          <w:color w:val="000000"/>
          <w:sz w:val="20"/>
          <w:szCs w:val="20"/>
          <w:lang w:val="be-BY" w:eastAsia="x-none"/>
        </w:rPr>
        <w:t>2.</w:t>
      </w:r>
      <w:r w:rsidRPr="007D4F17">
        <w:rPr>
          <w:rFonts w:ascii="Times New Roman" w:hAnsi="Times New Roman" w:cs="Times New Roman"/>
          <w:color w:val="000000"/>
          <w:sz w:val="20"/>
          <w:szCs w:val="20"/>
          <w:lang w:val="be-BY" w:eastAsia="x-none"/>
        </w:rPr>
        <w:t xml:space="preserve"> </w:t>
      </w:r>
      <w:r w:rsidR="00503C22" w:rsidRPr="007D4F17">
        <w:rPr>
          <w:rFonts w:ascii="Times New Roman" w:eastAsia="Times New Roman" w:hAnsi="Times New Roman" w:cs="Times New Roman"/>
          <w:color w:val="000000"/>
          <w:sz w:val="20"/>
          <w:szCs w:val="20"/>
          <w:lang w:val="be-BY" w:eastAsia="x-none"/>
        </w:rPr>
        <w:t>Апеляцыйная скарга павінна быць пададзена ў пісьмовай форме ў суд, які вынес аспрэчванае рашэнне (артыкул 428 § 1 Крымінальна-працэсуальнага кодэкса</w:t>
      </w:r>
      <w:r w:rsidRPr="007D4F17">
        <w:rPr>
          <w:rFonts w:ascii="Times New Roman" w:eastAsia="Times New Roman" w:hAnsi="Times New Roman" w:cs="Times New Roman"/>
          <w:color w:val="000000"/>
          <w:sz w:val="20"/>
          <w:szCs w:val="20"/>
          <w:lang w:val="be-BY" w:eastAsia="x-none"/>
        </w:rPr>
        <w:t>).</w:t>
      </w:r>
    </w:p>
    <w:p w14:paraId="25ECD9F7" w14:textId="6513ECD8" w:rsidR="0068740A" w:rsidRPr="007D4F17" w:rsidRDefault="0068740A" w:rsidP="007D4F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be-BY" w:eastAsia="x-none"/>
        </w:rPr>
      </w:pPr>
      <w:r w:rsidRPr="007D4F17">
        <w:rPr>
          <w:rFonts w:ascii="Times New Roman" w:hAnsi="Times New Roman" w:cs="Times New Roman"/>
          <w:b/>
          <w:bCs/>
          <w:color w:val="000000"/>
          <w:sz w:val="20"/>
          <w:szCs w:val="20"/>
          <w:lang w:val="be-BY" w:eastAsia="x-none"/>
        </w:rPr>
        <w:t>3.</w:t>
      </w:r>
      <w:r w:rsidRPr="007D4F17">
        <w:rPr>
          <w:rFonts w:ascii="Times New Roman" w:hAnsi="Times New Roman" w:cs="Times New Roman"/>
          <w:color w:val="000000"/>
          <w:sz w:val="20"/>
          <w:szCs w:val="20"/>
          <w:lang w:val="be-BY" w:eastAsia="x-none"/>
        </w:rPr>
        <w:t xml:space="preserve"> </w:t>
      </w:r>
      <w:r w:rsidR="00852C4C" w:rsidRPr="007D4F17">
        <w:rPr>
          <w:rFonts w:ascii="Times New Roman" w:eastAsia="Times New Roman" w:hAnsi="Times New Roman" w:cs="Times New Roman"/>
          <w:color w:val="000000"/>
          <w:sz w:val="20"/>
          <w:szCs w:val="20"/>
          <w:lang w:val="be-BY" w:eastAsia="x-none"/>
        </w:rPr>
        <w:t>Апеляцыя павінна быць пададзена на працягу канчатковага тэрміну ў 7 дзён з даты ўручэння рашэння/пастановы (артыкул 122 § 2 Крымінальна-працэсуальнага кодэкса, артыкул 460 сказ 1 Крымінальна-працэсуальнага кодэкса і артыкул 466 § 1 Крымінальна-працэсуальнага кодэкса</w:t>
      </w:r>
      <w:r w:rsidRPr="007D4F17">
        <w:rPr>
          <w:rFonts w:ascii="Times New Roman" w:eastAsia="Times New Roman" w:hAnsi="Times New Roman" w:cs="Times New Roman"/>
          <w:color w:val="000000"/>
          <w:sz w:val="20"/>
          <w:szCs w:val="20"/>
          <w:lang w:val="be-BY" w:eastAsia="x-none"/>
        </w:rPr>
        <w:t>).</w:t>
      </w:r>
    </w:p>
    <w:p w14:paraId="0A729E1E" w14:textId="27AF7AAF" w:rsidR="0068740A" w:rsidRPr="007D4F17" w:rsidRDefault="00852C4C" w:rsidP="007D4F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be-BY" w:eastAsia="x-none"/>
        </w:rPr>
      </w:pPr>
      <w:r w:rsidRPr="007D4F17">
        <w:rPr>
          <w:rFonts w:ascii="Times New Roman" w:hAnsi="Times New Roman" w:cs="Times New Roman"/>
          <w:color w:val="000000"/>
          <w:sz w:val="20"/>
          <w:szCs w:val="20"/>
          <w:lang w:val="be-BY" w:eastAsia="x-none"/>
        </w:rPr>
        <w:t>Працэсуальнае дзеянне, выкананае пасля заканчэння абавязковага тэрміну, з'яўляецца несапраўдным (арт. 122 § 1 Крымінальна-працэсуальнага кодэкса). Дзень, з якога пачынаецца адлік дадзенага тэрміну, не ўключаецца ў адлік тэрміну. ​​Калі канец тэрміну прыпадае на дзень, прызнаны законам выхадным, дзеянне можа быць выканана на наступны дзень (арт. 123 § 1 і 3 Крымінальна-працэсуальнага кодэкса</w:t>
      </w:r>
      <w:r w:rsidR="0068740A" w:rsidRPr="007D4F17">
        <w:rPr>
          <w:rFonts w:ascii="Times New Roman" w:eastAsia="Times New Roman" w:hAnsi="Times New Roman" w:cs="Times New Roman"/>
          <w:color w:val="000000"/>
          <w:sz w:val="20"/>
          <w:szCs w:val="20"/>
          <w:lang w:val="be-BY" w:eastAsia="x-none"/>
        </w:rPr>
        <w:t>).</w:t>
      </w:r>
    </w:p>
    <w:p w14:paraId="6A28A004" w14:textId="527BD6FC" w:rsidR="0068740A" w:rsidRPr="007D4F17" w:rsidRDefault="00852C4C" w:rsidP="007D4F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be-BY" w:eastAsia="x-none"/>
        </w:rPr>
      </w:pPr>
      <w:r w:rsidRPr="007D4F17">
        <w:rPr>
          <w:rFonts w:ascii="Times New Roman" w:hAnsi="Times New Roman" w:cs="Times New Roman"/>
          <w:color w:val="000000"/>
          <w:sz w:val="20"/>
          <w:szCs w:val="20"/>
          <w:lang w:val="be-BY" w:eastAsia="x-none"/>
        </w:rPr>
        <w:t>Тэрмін лічыцца выкананым, калі да яго заканчэння дакумент быў перададзены ў офіс установы, якая займаецца дастаўкай карэспандэнцыі ў Еўрапейскім Саюзе, у консульскую ўстанову Польшчы, або перададзены салдатам у штаб вайсковай часткі, або асобай, пазбаўленай волі, адміністрацыі адпаведнай установы, або членам экіпажа польскага марскога судна — капітану судна (арт. 124 Крымінальна-працэсуальнага кодэкса</w:t>
      </w:r>
      <w:r w:rsidR="0068740A" w:rsidRPr="007D4F17">
        <w:rPr>
          <w:rFonts w:ascii="Times New Roman" w:eastAsia="Times New Roman" w:hAnsi="Times New Roman" w:cs="Times New Roman"/>
          <w:color w:val="000000"/>
          <w:sz w:val="20"/>
          <w:szCs w:val="20"/>
          <w:lang w:val="be-BY" w:eastAsia="x-none"/>
        </w:rPr>
        <w:t>).</w:t>
      </w:r>
    </w:p>
    <w:p w14:paraId="338F9F5B" w14:textId="3E436E29" w:rsidR="0068740A" w:rsidRPr="007D4F17" w:rsidRDefault="00852C4C" w:rsidP="007D4F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be-BY" w:eastAsia="x-none"/>
        </w:rPr>
      </w:pPr>
      <w:r w:rsidRPr="007D4F17">
        <w:rPr>
          <w:rFonts w:ascii="Times New Roman" w:hAnsi="Times New Roman" w:cs="Times New Roman"/>
          <w:color w:val="000000"/>
          <w:sz w:val="20"/>
          <w:szCs w:val="20"/>
          <w:lang w:val="be-BY" w:eastAsia="x-none"/>
        </w:rPr>
        <w:t>Калі невыкананне абавязковага тэрміну было выклікана прычынамі, якія не залежаць ад боку, бок можа на працягу абавязковага тэрміну ў 7 дзён з дня спынення перашкоды падаць заяву аб аднаўленні тэрміну, адначасова выканаўшы дзеянне, якое павінна было быць выканана ў тэрмін; тое ж самае тычыцца асоб, якія не з'яўляюцца бакамі (арт. 126 § 1 Крымінальна-працэсуальнага кодэкса</w:t>
      </w:r>
      <w:r w:rsidR="0068740A" w:rsidRPr="007D4F17">
        <w:rPr>
          <w:rFonts w:ascii="Times New Roman" w:eastAsia="Times New Roman" w:hAnsi="Times New Roman" w:cs="Times New Roman"/>
          <w:color w:val="000000"/>
          <w:sz w:val="20"/>
          <w:szCs w:val="20"/>
          <w:lang w:val="be-BY" w:eastAsia="x-none"/>
        </w:rPr>
        <w:t>).</w:t>
      </w:r>
    </w:p>
    <w:p w14:paraId="27E14119" w14:textId="77777777" w:rsidR="0068740A" w:rsidRPr="007D4F17" w:rsidRDefault="0068740A" w:rsidP="005058A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rPr>
          <w:rFonts w:ascii="Times New Roman" w:hAnsi="Times New Roman" w:cs="Times New Roman"/>
          <w:lang w:val="be-BY" w:eastAsia="x-none"/>
        </w:rPr>
      </w:pPr>
    </w:p>
    <w:p w14:paraId="0170FCA0" w14:textId="078B2A29" w:rsidR="00885963" w:rsidRPr="007D4F17" w:rsidRDefault="0068740A" w:rsidP="005058AA">
      <w:pPr>
        <w:rPr>
          <w:lang w:val="be-BY"/>
        </w:rPr>
      </w:pPr>
      <w:r w:rsidRPr="007D4F17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fldChar w:fldCharType="begin"/>
      </w:r>
      <w:r w:rsidRPr="007D4F17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instrText xml:space="preserve"> {KONIEC} </w:instrText>
      </w:r>
      <w:r w:rsidRPr="007D4F17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fldChar w:fldCharType="separate"/>
      </w:r>
      <w:r w:rsidRPr="007D4F17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 xml:space="preserve"> </w:t>
      </w:r>
      <w:r w:rsidRPr="007D4F17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fldChar w:fldCharType="end"/>
      </w:r>
    </w:p>
    <w:sectPr w:rsidR="00885963" w:rsidRPr="007D4F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CF147" w14:textId="77777777" w:rsidR="007E38EC" w:rsidRDefault="007E38EC" w:rsidP="007E38EC">
      <w:pPr>
        <w:spacing w:after="0" w:line="240" w:lineRule="auto"/>
      </w:pPr>
      <w:r>
        <w:separator/>
      </w:r>
    </w:p>
  </w:endnote>
  <w:endnote w:type="continuationSeparator" w:id="0">
    <w:p w14:paraId="18FFEBCB" w14:textId="77777777" w:rsidR="007E38EC" w:rsidRDefault="007E38EC" w:rsidP="007E3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57E64" w14:textId="77777777" w:rsidR="007E38EC" w:rsidRDefault="007E38EC" w:rsidP="007E38EC">
      <w:pPr>
        <w:spacing w:after="0" w:line="240" w:lineRule="auto"/>
      </w:pPr>
      <w:r>
        <w:separator/>
      </w:r>
    </w:p>
  </w:footnote>
  <w:footnote w:type="continuationSeparator" w:id="0">
    <w:p w14:paraId="068CFEBB" w14:textId="77777777" w:rsidR="007E38EC" w:rsidRDefault="007E38EC" w:rsidP="007E38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977645"/>
    <w:rsid w:val="00186955"/>
    <w:rsid w:val="00220AB7"/>
    <w:rsid w:val="00503C22"/>
    <w:rsid w:val="005058AA"/>
    <w:rsid w:val="00641AB1"/>
    <w:rsid w:val="0068740A"/>
    <w:rsid w:val="00703EA4"/>
    <w:rsid w:val="00745C58"/>
    <w:rsid w:val="007D4F17"/>
    <w:rsid w:val="007E38EC"/>
    <w:rsid w:val="00852C4C"/>
    <w:rsid w:val="00885963"/>
    <w:rsid w:val="008E08B7"/>
    <w:rsid w:val="00977645"/>
    <w:rsid w:val="009E349A"/>
    <w:rsid w:val="00F4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DD24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68740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38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8EC"/>
  </w:style>
  <w:style w:type="paragraph" w:styleId="Stopka">
    <w:name w:val="footer"/>
    <w:basedOn w:val="Normalny"/>
    <w:link w:val="StopkaZnak"/>
    <w:uiPriority w:val="99"/>
    <w:unhideWhenUsed/>
    <w:rsid w:val="007E38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8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1441</Characters>
  <Application>Microsoft Office Word</Application>
  <DocSecurity>0</DocSecurity>
  <Lines>27</Lines>
  <Paragraphs>7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2026-03-19T13:35:00Z</dcterms:created>
  <dcterms:modified xsi:type="dcterms:W3CDTF">2026-03-19T13:35:00Z</dcterms:modified>
</cp:coreProperties>
</file>